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附件：家庭暴力告诫书(样式)正面</w:t>
      </w:r>
    </w:p>
    <w:tbl>
      <w:tblPr>
        <w:tblStyle w:val="5"/>
        <w:tblW w:w="88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2" w:hRule="atLeast"/>
        </w:trPr>
        <w:tc>
          <w:tcPr>
            <w:tcW w:w="8822" w:type="dxa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家庭暴力告诫书</w:t>
            </w:r>
          </w:p>
          <w:p>
            <w:pPr>
              <w:wordWrap w:val="0"/>
              <w:jc w:val="righ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（          ）公（    xx派）</w:t>
            </w:r>
          </w:p>
          <w:p>
            <w:pPr>
              <w:wordWrap w:val="0"/>
              <w:jc w:val="righ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诫字[       ]号</w:t>
            </w:r>
          </w:p>
          <w:p>
            <w:pPr>
              <w:ind w:firstLine="640" w:firstLineChars="200"/>
              <w:rPr>
                <w:rFonts w:ascii="仿宋_GB2312"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家庭暴力加害人姓名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出生日期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u w:val="single"/>
              </w:rPr>
              <w:t xml:space="preserve">           </w:t>
            </w:r>
          </w:p>
          <w:p>
            <w:pPr>
              <w:ind w:firstLine="640" w:firstLineChars="200"/>
              <w:rPr>
                <w:rFonts w:ascii="仿宋_GB2312"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身份证件种类及号码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u w:val="single"/>
              </w:rPr>
              <w:t xml:space="preserve">                                    </w:t>
            </w:r>
          </w:p>
          <w:p>
            <w:pPr>
              <w:ind w:firstLine="640" w:firstLineChars="200"/>
              <w:rPr>
                <w:rFonts w:ascii="仿宋_GB2312"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现住址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u w:val="single"/>
              </w:rPr>
              <w:t xml:space="preserve">                                                 </w:t>
            </w:r>
          </w:p>
          <w:p>
            <w:pPr>
              <w:ind w:firstLine="640" w:firstLineChars="200"/>
              <w:rPr>
                <w:rFonts w:ascii="仿宋_GB2312"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现查明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u w:val="single"/>
              </w:rPr>
              <w:t xml:space="preserve">                                                   </w:t>
            </w:r>
          </w:p>
          <w:p>
            <w:pPr>
              <w:ind w:left="640" w:hanging="640" w:hangingChars="200"/>
              <w:rPr>
                <w:rFonts w:ascii="仿宋_GB2312"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u w:val="single"/>
              </w:rPr>
              <w:t xml:space="preserve">  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以上事实有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u w:val="single"/>
              </w:rPr>
              <w:t xml:space="preserve">                                                  </w:t>
            </w:r>
          </w:p>
          <w:p>
            <w:pPr>
              <w:rPr>
                <w:rFonts w:ascii="仿宋_GB2312"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u w:val="single"/>
              </w:rPr>
              <w:t xml:space="preserve">                                                           </w:t>
            </w:r>
          </w:p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等证据证实。</w:t>
            </w:r>
          </w:p>
          <w:p>
            <w:pPr>
              <w:ind w:firstLine="640" w:firstLineChars="20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根据《中华人民共和国反家庭暴力法》第十六条之规定，决定对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给予告诫，请立即停止不法行为，严禁对家庭成员再次实施暴力行为。否则，公安机关将依法从严从重处理。</w:t>
            </w:r>
          </w:p>
          <w:p>
            <w:pPr>
              <w:ind w:right="320"/>
              <w:jc w:val="righ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XX派出所（盖章）</w:t>
            </w:r>
          </w:p>
          <w:p>
            <w:pPr>
              <w:ind w:left="160" w:leftChars="76" w:right="640" w:firstLine="6080" w:firstLineChars="190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年  月  日</w:t>
            </w:r>
          </w:p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家庭暴力交接书已向你送达。</w:t>
            </w:r>
          </w:p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被告诫人（签名、捺印)           见证人（签名、捺印）</w:t>
            </w:r>
          </w:p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ind w:left="160" w:leftChars="76" w:right="640" w:firstLine="480" w:firstLineChars="15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年  月  日                         年  月  日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家庭暴力告诫书(样式)背面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：您的行为可能会违反下列法律：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《反家庭暴力法》第三条：家庭成员之间应当互相帮助，互相关爱，和睦相处，履行家庭义务。反家庭暴力是国家、社会和每个家庭的共同责任。国家禁止任何形式的家庭暴力。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《刑法》第二百三十四条：故意伤害他人身体的，处三年以下有期徒刑、拘役或者管制。犯前款罪，致人重伤的，处三年以上十年以下有期徒刑</w:t>
      </w:r>
      <w:r>
        <w:rPr>
          <w:rFonts w:ascii="仿宋_GB2312" w:eastAsia="仿宋_GB2312"/>
          <w:sz w:val="32"/>
          <w:szCs w:val="32"/>
        </w:rPr>
        <w:t>;</w:t>
      </w:r>
      <w:r>
        <w:rPr>
          <w:rFonts w:hint="eastAsia" w:ascii="仿宋_GB2312" w:eastAsia="仿宋_GB2312"/>
          <w:sz w:val="32"/>
          <w:szCs w:val="32"/>
        </w:rPr>
        <w:t>致人死亡或者以特别残忍手段致人重伤造成严重残疾的，处十年以上有期徒刑、无期徒刑或者死刑。本法另有规定的，依照规定。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《刑法》第二百五十七条：以暴力干涉他人婚姻自由的，处二年以下有期徒刑或者拘役。犯前款罪，致使被害人死亡的，处二年以上七年以下有期徒刑。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第一款罪，告诉的才处理。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《刑法》第二百六十条：虐待家庭成员，情节恶劣的，处二年以下有期徒刑、拘役或者管制。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犯前款罪，致使被害人重伤、死亡的，处二年以上七年以下有期徒刑。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第一款罪，告诉的才处理，但被害人没有能力告诉，或者因受到强制、威吓无法告诉的除外。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对未成年人、老年人、患病的人、残疾人等负有监护、看护职责的人虐待被监护、看护的人，情节恶劣的，处三年以下有期徒刑或者拘役。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单位犯前款罪的，对单位判处罚金，并对其直接负责的主管人员和其他直接责任人员，依照前款的规定处罚。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有第一款行为，同时构成其他犯罪的，依照处罚较重的规定定罪处罚。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《刑法》第二百六十一条:对于年老、年幼、患病或者其他没有独立生活能力的人，负有扶养义务而拒绝扶养，情节恶劣的，处五年以下有期徒刑、拘役或者管制。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行政法律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治安管理处罚条例》第二十二条：有下列侵犯他人人身权利行为之一，尚不够刑事处罚的，处十五日以下拘留、二百元以下罚款或者警告：（一）殴打他人，造成轻微伤害的；（二）非法限制他人人身自由或者非法侵入他人住宅的;（三）公然侮辱他人或者捏造事实诽谤他人的；（四）虐待家庭成员，受虐待人要求处理的；（五）写恐吓信或者用其他方法威胁他人安全或者干扰他人正常生活的</w:t>
      </w:r>
      <w:r>
        <w:rPr>
          <w:rFonts w:hint="eastAsia" w:ascii="宋体" w:hAnsi="宋体" w:eastAsia="宋体" w:cs="宋体"/>
          <w:sz w:val="32"/>
          <w:szCs w:val="32"/>
        </w:rPr>
        <w:t>……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婚姻法》第四十三条:实施家庭暴力或虐待家庭成员，受害人有权提出请求，居民委员会、村民委员会以及所在单位应当予以劝阻、调解。对正在实施的家庭暴力，受害人有权提出请求，居民委员会、村民委员会应当予以劝阻；公安机关应当予以制止。实施家庭暴力或虐待家庭成员，受害人提出请求的，公安机关应当依照治安管理处罚的法律规定予以行政处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《妇女权益保障法》第五十六条：违反本法规定，侵害妇女的合法权益，其他法律、法规规定行政处罚的，从其规定；造成财产损失或者其他损害的，依法承担民事责任；构成犯罪的，依法追究刑事责任。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《婚姻法》第四十六条：有下列情形之一，导致离婚的，无过错方有权请求损害赔偿：（一）重婚的；（二）有配偶者与他人同居的；（三）实施家庭暴力的；（四）虐待、遗弃家庭成员的。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3F"/>
    <w:rsid w:val="00456D34"/>
    <w:rsid w:val="00692A3F"/>
    <w:rsid w:val="006E31A7"/>
    <w:rsid w:val="007E515B"/>
    <w:rsid w:val="0108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510</Words>
  <Characters>2912</Characters>
  <Lines>24</Lines>
  <Paragraphs>6</Paragraphs>
  <TotalTime>1</TotalTime>
  <ScaleCrop>false</ScaleCrop>
  <LinksUpToDate>false</LinksUpToDate>
  <CharactersWithSpaces>3416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2019-05-31T09:01:00Z</dcterms:created>
  <dc:creator>范红萍</dc:creator>
  <cp:lastModifiedBy>云风风</cp:lastModifiedBy>
  <dcterms:modified xsi:type="dcterms:W3CDTF">2019-05-31T09:55:19Z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